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99A7A30">
      <w:pPr>
        <w:keepNext w:val="0"/>
        <w:keepLines w:val="0"/>
        <w:pageBreakBefore w:val="0"/>
        <w:widowControl/>
        <w:kinsoku w:val="0"/>
        <w:wordWrap/>
        <w:overflowPunct/>
        <w:topLinePunct w:val="0"/>
        <w:autoSpaceDE w:val="0"/>
        <w:autoSpaceDN w:val="0"/>
        <w:bidi w:val="0"/>
        <w:adjustRightInd w:val="0"/>
        <w:snapToGrid w:val="0"/>
        <w:spacing w:line="552" w:lineRule="exact"/>
        <w:ind w:left="527"/>
        <w:textAlignment w:val="baseline"/>
        <w:rPr>
          <w:rFonts w:hint="eastAsia" w:ascii="黑体" w:hAnsi="黑体" w:eastAsia="黑体" w:cs="黑体"/>
          <w:sz w:val="32"/>
          <w:szCs w:val="32"/>
          <w:lang w:val="en-US" w:eastAsia="zh-CN"/>
        </w:rPr>
      </w:pPr>
      <w:r>
        <w:rPr>
          <w:rFonts w:ascii="黑体" w:hAnsi="黑体" w:eastAsia="黑体" w:cs="黑体"/>
          <w:spacing w:val="-10"/>
          <w:sz w:val="32"/>
          <w:szCs w:val="32"/>
        </w:rPr>
        <w:t>附件</w:t>
      </w:r>
      <w:r>
        <w:rPr>
          <w:rFonts w:ascii="黑体" w:hAnsi="黑体" w:eastAsia="黑体" w:cs="黑体"/>
          <w:spacing w:val="-58"/>
          <w:sz w:val="32"/>
          <w:szCs w:val="32"/>
        </w:rPr>
        <w:t xml:space="preserve"> </w:t>
      </w:r>
      <w:r>
        <w:rPr>
          <w:rFonts w:hint="eastAsia" w:ascii="黑体" w:hAnsi="黑体" w:eastAsia="黑体" w:cs="黑体"/>
          <w:spacing w:val="-58"/>
          <w:sz w:val="32"/>
          <w:szCs w:val="32"/>
          <w:lang w:val="en-US" w:eastAsia="zh-CN"/>
        </w:rPr>
        <w:t>1</w:t>
      </w:r>
    </w:p>
    <w:p w14:paraId="20EC65D4">
      <w:pPr>
        <w:keepNext w:val="0"/>
        <w:keepLines w:val="0"/>
        <w:pageBreakBefore w:val="0"/>
        <w:widowControl/>
        <w:kinsoku w:val="0"/>
        <w:wordWrap/>
        <w:overflowPunct/>
        <w:topLinePunct w:val="0"/>
        <w:autoSpaceDE w:val="0"/>
        <w:autoSpaceDN w:val="0"/>
        <w:bidi w:val="0"/>
        <w:adjustRightInd w:val="0"/>
        <w:snapToGrid w:val="0"/>
        <w:spacing w:line="552" w:lineRule="exact"/>
        <w:textAlignment w:val="baseline"/>
        <w:rPr>
          <w:rFonts w:ascii="Arial"/>
          <w:sz w:val="21"/>
        </w:rPr>
      </w:pPr>
    </w:p>
    <w:p w14:paraId="53B38D65">
      <w:pPr>
        <w:keepNext w:val="0"/>
        <w:keepLines w:val="0"/>
        <w:pageBreakBefore w:val="0"/>
        <w:widowControl/>
        <w:kinsoku w:val="0"/>
        <w:wordWrap/>
        <w:overflowPunct/>
        <w:topLinePunct w:val="0"/>
        <w:autoSpaceDE w:val="0"/>
        <w:autoSpaceDN w:val="0"/>
        <w:bidi w:val="0"/>
        <w:adjustRightInd w:val="0"/>
        <w:snapToGrid w:val="0"/>
        <w:spacing w:line="552" w:lineRule="exact"/>
        <w:ind w:left="2761"/>
        <w:textAlignment w:val="baseline"/>
        <w:outlineLvl w:val="0"/>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pacing w:val="-1"/>
          <w:sz w:val="44"/>
          <w:szCs w:val="44"/>
          <w:lang w:val="en-US" w:eastAsia="zh-CN"/>
        </w:rPr>
        <w:t>学生选课</w:t>
      </w:r>
      <w:r>
        <w:rPr>
          <w:rFonts w:ascii="方正小标宋简体" w:hAnsi="方正小标宋简体" w:eastAsia="方正小标宋简体" w:cs="方正小标宋简体"/>
          <w:spacing w:val="-1"/>
          <w:sz w:val="44"/>
          <w:szCs w:val="44"/>
        </w:rPr>
        <w:t>操作手册</w:t>
      </w:r>
    </w:p>
    <w:p w14:paraId="32A6EE98">
      <w:pPr>
        <w:keepNext w:val="0"/>
        <w:keepLines w:val="0"/>
        <w:pageBreakBefore w:val="0"/>
        <w:widowControl/>
        <w:kinsoku w:val="0"/>
        <w:wordWrap/>
        <w:overflowPunct/>
        <w:topLinePunct w:val="0"/>
        <w:autoSpaceDE w:val="0"/>
        <w:autoSpaceDN w:val="0"/>
        <w:bidi w:val="0"/>
        <w:adjustRightInd w:val="0"/>
        <w:snapToGrid w:val="0"/>
        <w:spacing w:line="552" w:lineRule="exact"/>
        <w:textAlignment w:val="baseline"/>
        <w:rPr>
          <w:rFonts w:ascii="Arial"/>
          <w:sz w:val="21"/>
        </w:rPr>
      </w:pPr>
    </w:p>
    <w:p w14:paraId="7C76E88B">
      <w:pPr>
        <w:keepNext w:val="0"/>
        <w:keepLines w:val="0"/>
        <w:pageBreakBefore w:val="0"/>
        <w:widowControl/>
        <w:kinsoku w:val="0"/>
        <w:wordWrap/>
        <w:overflowPunct/>
        <w:topLinePunct w:val="0"/>
        <w:autoSpaceDE w:val="0"/>
        <w:autoSpaceDN w:val="0"/>
        <w:bidi w:val="0"/>
        <w:adjustRightInd w:val="0"/>
        <w:snapToGrid w:val="0"/>
        <w:spacing w:line="552" w:lineRule="exact"/>
        <w:ind w:left="0" w:firstLine="628" w:firstLineChars="200"/>
        <w:textAlignment w:val="baseline"/>
        <w:outlineLvl w:val="1"/>
        <w:rPr>
          <w:rFonts w:hint="eastAsia" w:ascii="黑体" w:hAnsi="黑体" w:eastAsia="黑体" w:cs="黑体"/>
          <w:sz w:val="32"/>
          <w:szCs w:val="32"/>
          <w:lang w:eastAsia="zh-CN"/>
        </w:rPr>
      </w:pPr>
      <w:r>
        <w:rPr>
          <w:rFonts w:ascii="黑体" w:hAnsi="黑体" w:eastAsia="黑体" w:cs="黑体"/>
          <w:spacing w:val="-3"/>
          <w:sz w:val="32"/>
          <w:szCs w:val="32"/>
        </w:rPr>
        <w:t>一、</w:t>
      </w:r>
      <w:r>
        <w:rPr>
          <w:rFonts w:hint="eastAsia" w:ascii="黑体" w:hAnsi="黑体" w:eastAsia="黑体" w:cs="黑体"/>
          <w:spacing w:val="-3"/>
          <w:sz w:val="32"/>
          <w:szCs w:val="32"/>
          <w:lang w:val="en-US" w:eastAsia="zh-CN"/>
        </w:rPr>
        <w:t>系统登陆</w:t>
      </w:r>
    </w:p>
    <w:p w14:paraId="5D0D23F1">
      <w:pPr>
        <w:pStyle w:val="3"/>
        <w:keepNext w:val="0"/>
        <w:keepLines w:val="0"/>
        <w:pageBreakBefore w:val="0"/>
        <w:widowControl/>
        <w:kinsoku w:val="0"/>
        <w:wordWrap/>
        <w:overflowPunct/>
        <w:topLinePunct w:val="0"/>
        <w:autoSpaceDE w:val="0"/>
        <w:autoSpaceDN w:val="0"/>
        <w:bidi w:val="0"/>
        <w:adjustRightInd w:val="0"/>
        <w:snapToGrid w:val="0"/>
        <w:spacing w:line="552" w:lineRule="exact"/>
        <w:ind w:left="0" w:right="0" w:firstLine="640" w:firstLineChars="200"/>
        <w:textAlignment w:val="baseline"/>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学生通过PC端</w:t>
      </w:r>
      <w:r>
        <w:rPr>
          <w:rFonts w:hint="eastAsia" w:ascii="仿宋_GB2312" w:hAnsi="仿宋_GB2312" w:eastAsia="仿宋_GB2312" w:cs="仿宋_GB2312"/>
          <w:sz w:val="32"/>
          <w:szCs w:val="32"/>
          <w:lang w:eastAsia="zh-Hans"/>
        </w:rPr>
        <w:t>打开浏览器，输入</w:t>
      </w:r>
      <w:r>
        <w:rPr>
          <w:rFonts w:hint="eastAsia" w:ascii="仿宋_GB2312" w:hAnsi="仿宋_GB2312" w:eastAsia="仿宋_GB2312" w:cs="仿宋_GB2312"/>
          <w:sz w:val="32"/>
          <w:szCs w:val="32"/>
          <w:lang w:val="en-US" w:eastAsia="zh-CN"/>
        </w:rPr>
        <w:t>选课网址</w:t>
      </w:r>
    </w:p>
    <w:p w14:paraId="62B85968">
      <w:pPr>
        <w:pStyle w:val="3"/>
        <w:keepNext w:val="0"/>
        <w:keepLines w:val="0"/>
        <w:pageBreakBefore w:val="0"/>
        <w:widowControl/>
        <w:kinsoku w:val="0"/>
        <w:wordWrap/>
        <w:overflowPunct/>
        <w:topLinePunct w:val="0"/>
        <w:autoSpaceDE w:val="0"/>
        <w:autoSpaceDN w:val="0"/>
        <w:bidi w:val="0"/>
        <w:adjustRightInd w:val="0"/>
        <w:snapToGrid w:val="0"/>
        <w:spacing w:line="552" w:lineRule="exact"/>
        <w:ind w:left="0" w:right="0" w:firstLine="640" w:firstLineChars="200"/>
        <w:textAlignment w:val="baseline"/>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eastAsia="zh-Hans"/>
        </w:rPr>
        <w:t>http://jwxk.tjut.edu.cn/xsxk/profile/index.html，</w:t>
      </w:r>
      <w:r>
        <w:rPr>
          <w:rFonts w:hint="eastAsia" w:ascii="仿宋_GB2312" w:hAnsi="仿宋_GB2312" w:eastAsia="仿宋_GB2312" w:cs="仿宋_GB2312"/>
          <w:sz w:val="32"/>
          <w:szCs w:val="32"/>
          <w:lang w:val="en-US" w:eastAsia="zh-CN"/>
        </w:rPr>
        <w:t>在登陆界面</w:t>
      </w:r>
      <w:r>
        <w:rPr>
          <w:rFonts w:hint="eastAsia" w:ascii="仿宋_GB2312" w:hAnsi="仿宋_GB2312" w:eastAsia="仿宋_GB2312" w:cs="仿宋_GB2312"/>
          <w:sz w:val="32"/>
          <w:szCs w:val="32"/>
        </w:rPr>
        <w:t>输入</w:t>
      </w:r>
      <w:r>
        <w:rPr>
          <w:rFonts w:hint="eastAsia" w:ascii="仿宋_GB2312" w:hAnsi="仿宋_GB2312" w:eastAsia="仿宋_GB2312" w:cs="仿宋_GB2312"/>
          <w:sz w:val="32"/>
          <w:szCs w:val="32"/>
          <w:lang w:val="en-US" w:eastAsia="zh-CN"/>
        </w:rPr>
        <w:t>信息门户</w:t>
      </w:r>
      <w:r>
        <w:rPr>
          <w:rFonts w:hint="eastAsia" w:ascii="仿宋_GB2312" w:hAnsi="仿宋_GB2312" w:eastAsia="仿宋_GB2312" w:cs="仿宋_GB2312"/>
          <w:sz w:val="32"/>
          <w:szCs w:val="32"/>
        </w:rPr>
        <w:t>账号密码进入系统</w:t>
      </w:r>
      <w:r>
        <w:rPr>
          <w:rFonts w:hint="eastAsia" w:ascii="仿宋_GB2312" w:hAnsi="仿宋_GB2312" w:eastAsia="仿宋_GB2312" w:cs="仿宋_GB2312"/>
          <w:sz w:val="32"/>
          <w:szCs w:val="32"/>
          <w:lang w:eastAsia="zh-CN"/>
        </w:rPr>
        <w:t>。</w:t>
      </w:r>
    </w:p>
    <w:p w14:paraId="3BB04805">
      <w:pPr>
        <w:pStyle w:val="3"/>
        <w:keepNext w:val="0"/>
        <w:keepLines w:val="0"/>
        <w:pageBreakBefore w:val="0"/>
        <w:widowControl/>
        <w:kinsoku w:val="0"/>
        <w:wordWrap/>
        <w:overflowPunct/>
        <w:topLinePunct w:val="0"/>
        <w:autoSpaceDE w:val="0"/>
        <w:autoSpaceDN w:val="0"/>
        <w:bidi w:val="0"/>
        <w:adjustRightInd w:val="0"/>
        <w:snapToGrid w:val="0"/>
        <w:spacing w:before="0" w:beforeLines="25" w:after="0" w:afterLines="25" w:line="240" w:lineRule="auto"/>
        <w:ind w:left="0" w:right="0" w:firstLine="0"/>
        <w:jc w:val="center"/>
        <w:textAlignment w:val="baseline"/>
      </w:pPr>
      <w:r>
        <w:drawing>
          <wp:inline distT="0" distB="0" distL="114300" distR="114300">
            <wp:extent cx="5274310" cy="2600960"/>
            <wp:effectExtent l="0" t="0" r="2540" b="8890"/>
            <wp:docPr id="15"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
                    <pic:cNvPicPr>
                      <a:picLocks noChangeAspect="1"/>
                    </pic:cNvPicPr>
                  </pic:nvPicPr>
                  <pic:blipFill>
                    <a:blip r:embed="rId7"/>
                    <a:stretch>
                      <a:fillRect/>
                    </a:stretch>
                  </pic:blipFill>
                  <pic:spPr>
                    <a:xfrm>
                      <a:off x="0" y="0"/>
                      <a:ext cx="5274310" cy="2600960"/>
                    </a:xfrm>
                    <a:prstGeom prst="rect">
                      <a:avLst/>
                    </a:prstGeom>
                    <a:noFill/>
                    <a:ln>
                      <a:noFill/>
                    </a:ln>
                  </pic:spPr>
                </pic:pic>
              </a:graphicData>
            </a:graphic>
          </wp:inline>
        </w:drawing>
      </w:r>
    </w:p>
    <w:p w14:paraId="2BC289C5">
      <w:pPr>
        <w:pStyle w:val="3"/>
        <w:keepNext w:val="0"/>
        <w:keepLines w:val="0"/>
        <w:pageBreakBefore w:val="0"/>
        <w:widowControl/>
        <w:kinsoku w:val="0"/>
        <w:wordWrap/>
        <w:overflowPunct/>
        <w:topLinePunct w:val="0"/>
        <w:autoSpaceDE w:val="0"/>
        <w:autoSpaceDN w:val="0"/>
        <w:bidi w:val="0"/>
        <w:adjustRightInd w:val="0"/>
        <w:snapToGrid w:val="0"/>
        <w:spacing w:line="552" w:lineRule="exact"/>
        <w:ind w:left="0" w:right="0" w:firstLine="640" w:firstLineChars="200"/>
        <w:textAlignment w:val="baseline"/>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点击登陆后，弹出框列出当前启用的选课轮次，选择对应的轮次进入选课。</w:t>
      </w:r>
    </w:p>
    <w:p w14:paraId="739DE2F7">
      <w:pPr>
        <w:pStyle w:val="3"/>
        <w:keepNext w:val="0"/>
        <w:keepLines w:val="0"/>
        <w:pageBreakBefore w:val="0"/>
        <w:widowControl/>
        <w:kinsoku w:val="0"/>
        <w:wordWrap/>
        <w:overflowPunct/>
        <w:topLinePunct w:val="0"/>
        <w:autoSpaceDE w:val="0"/>
        <w:autoSpaceDN w:val="0"/>
        <w:bidi w:val="0"/>
        <w:adjustRightInd w:val="0"/>
        <w:snapToGrid w:val="0"/>
        <w:spacing w:before="0" w:beforeLines="25" w:after="0" w:afterLines="25" w:line="240" w:lineRule="auto"/>
        <w:ind w:left="0" w:right="0" w:firstLine="0" w:firstLineChars="0"/>
        <w:jc w:val="center"/>
        <w:textAlignment w:val="baseline"/>
        <w:rPr>
          <w:rFonts w:hint="eastAsia" w:ascii="黑体" w:hAnsi="黑体" w:eastAsia="黑体" w:cs="黑体"/>
          <w:snapToGrid w:val="0"/>
          <w:color w:val="000000"/>
          <w:kern w:val="0"/>
          <w:sz w:val="28"/>
          <w:szCs w:val="28"/>
          <w:lang w:val="en-US" w:eastAsia="zh-CN" w:bidi="ar-SA"/>
        </w:rPr>
      </w:pPr>
      <w:r>
        <w:drawing>
          <wp:inline distT="0" distB="0" distL="114300" distR="114300">
            <wp:extent cx="5271770" cy="2080260"/>
            <wp:effectExtent l="0" t="0" r="5080" b="15240"/>
            <wp:docPr id="23"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2"/>
                    <pic:cNvPicPr>
                      <a:picLocks noChangeAspect="1"/>
                    </pic:cNvPicPr>
                  </pic:nvPicPr>
                  <pic:blipFill>
                    <a:blip r:embed="rId8"/>
                    <a:stretch>
                      <a:fillRect/>
                    </a:stretch>
                  </pic:blipFill>
                  <pic:spPr>
                    <a:xfrm>
                      <a:off x="0" y="0"/>
                      <a:ext cx="5271770" cy="2080260"/>
                    </a:xfrm>
                    <a:prstGeom prst="rect">
                      <a:avLst/>
                    </a:prstGeom>
                    <a:noFill/>
                    <a:ln>
                      <a:noFill/>
                    </a:ln>
                  </pic:spPr>
                </pic:pic>
              </a:graphicData>
            </a:graphic>
          </wp:inline>
        </w:drawing>
      </w:r>
    </w:p>
    <w:p w14:paraId="4B6FED4C">
      <w:pPr>
        <w:pStyle w:val="3"/>
        <w:keepNext w:val="0"/>
        <w:keepLines w:val="0"/>
        <w:pageBreakBefore w:val="0"/>
        <w:widowControl/>
        <w:numPr>
          <w:ilvl w:val="0"/>
          <w:numId w:val="0"/>
        </w:numPr>
        <w:kinsoku w:val="0"/>
        <w:wordWrap/>
        <w:overflowPunct/>
        <w:topLinePunct w:val="0"/>
        <w:autoSpaceDE w:val="0"/>
        <w:autoSpaceDN w:val="0"/>
        <w:bidi w:val="0"/>
        <w:adjustRightInd w:val="0"/>
        <w:snapToGrid w:val="0"/>
        <w:spacing w:line="552" w:lineRule="exact"/>
        <w:ind w:left="0" w:leftChars="0" w:right="0" w:rightChars="0" w:firstLine="628" w:firstLineChars="200"/>
        <w:textAlignment w:val="baseline"/>
        <w:rPr>
          <w:rFonts w:hint="eastAsia" w:ascii="黑体" w:hAnsi="黑体" w:eastAsia="黑体" w:cs="黑体"/>
          <w:snapToGrid w:val="0"/>
          <w:color w:val="000000"/>
          <w:spacing w:val="-3"/>
          <w:kern w:val="0"/>
          <w:sz w:val="32"/>
          <w:szCs w:val="32"/>
          <w:lang w:val="en-US" w:eastAsia="zh-CN" w:bidi="ar-SA"/>
        </w:rPr>
      </w:pPr>
      <w:r>
        <w:rPr>
          <w:rFonts w:hint="eastAsia" w:ascii="黑体" w:hAnsi="黑体" w:eastAsia="黑体" w:cs="黑体"/>
          <w:snapToGrid w:val="0"/>
          <w:color w:val="000000"/>
          <w:spacing w:val="-3"/>
          <w:kern w:val="0"/>
          <w:sz w:val="32"/>
          <w:szCs w:val="32"/>
          <w:lang w:val="en-US" w:eastAsia="zh-CN" w:bidi="ar-SA"/>
        </w:rPr>
        <w:t>二、系统说明</w:t>
      </w:r>
    </w:p>
    <w:p w14:paraId="6A3F25AC">
      <w:pPr>
        <w:pStyle w:val="3"/>
        <w:keepNext w:val="0"/>
        <w:keepLines w:val="0"/>
        <w:pageBreakBefore w:val="0"/>
        <w:widowControl/>
        <w:kinsoku w:val="0"/>
        <w:wordWrap/>
        <w:overflowPunct/>
        <w:topLinePunct w:val="0"/>
        <w:autoSpaceDE w:val="0"/>
        <w:autoSpaceDN w:val="0"/>
        <w:bidi w:val="0"/>
        <w:adjustRightInd w:val="0"/>
        <w:snapToGrid w:val="0"/>
        <w:spacing w:line="552" w:lineRule="exact"/>
        <w:ind w:left="0" w:right="0" w:firstLine="640" w:firstLineChars="200"/>
        <w:textAlignment w:val="baseline"/>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进入系统后，页面上方标签页会根据选课轮次安排显示。例如：该轮次不开放重修选课、方案外课程选课，则看不到重修课程和方案外课程两个标签页。</w:t>
      </w:r>
    </w:p>
    <w:p w14:paraId="7AFDC8CA">
      <w:pPr>
        <w:pStyle w:val="3"/>
        <w:keepNext w:val="0"/>
        <w:keepLines w:val="0"/>
        <w:pageBreakBefore w:val="0"/>
        <w:widowControl/>
        <w:kinsoku w:val="0"/>
        <w:wordWrap/>
        <w:overflowPunct/>
        <w:topLinePunct w:val="0"/>
        <w:autoSpaceDE w:val="0"/>
        <w:autoSpaceDN w:val="0"/>
        <w:bidi w:val="0"/>
        <w:adjustRightInd w:val="0"/>
        <w:snapToGrid w:val="0"/>
        <w:spacing w:before="0" w:beforeLines="25" w:after="0" w:afterLines="25" w:line="240" w:lineRule="auto"/>
        <w:ind w:left="0" w:right="0" w:firstLine="0" w:firstLineChars="0"/>
        <w:jc w:val="center"/>
        <w:textAlignment w:val="baseline"/>
      </w:pPr>
      <w:r>
        <w:drawing>
          <wp:inline distT="0" distB="0" distL="114300" distR="114300">
            <wp:extent cx="5264785" cy="2319655"/>
            <wp:effectExtent l="0" t="0" r="12065" b="4445"/>
            <wp:docPr id="24"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图片 3"/>
                    <pic:cNvPicPr>
                      <a:picLocks noChangeAspect="1"/>
                    </pic:cNvPicPr>
                  </pic:nvPicPr>
                  <pic:blipFill>
                    <a:blip r:embed="rId9"/>
                    <a:stretch>
                      <a:fillRect/>
                    </a:stretch>
                  </pic:blipFill>
                  <pic:spPr>
                    <a:xfrm>
                      <a:off x="0" y="0"/>
                      <a:ext cx="5264785" cy="2319655"/>
                    </a:xfrm>
                    <a:prstGeom prst="rect">
                      <a:avLst/>
                    </a:prstGeom>
                    <a:noFill/>
                    <a:ln>
                      <a:noFill/>
                    </a:ln>
                  </pic:spPr>
                </pic:pic>
              </a:graphicData>
            </a:graphic>
          </wp:inline>
        </w:drawing>
      </w:r>
    </w:p>
    <w:p w14:paraId="4301DDBD">
      <w:pPr>
        <w:keepNext w:val="0"/>
        <w:keepLines w:val="0"/>
        <w:pageBreakBefore w:val="0"/>
        <w:widowControl/>
        <w:kinsoku w:val="0"/>
        <w:wordWrap/>
        <w:overflowPunct/>
        <w:topLinePunct w:val="0"/>
        <w:autoSpaceDE w:val="0"/>
        <w:autoSpaceDN w:val="0"/>
        <w:bidi w:val="0"/>
        <w:adjustRightInd w:val="0"/>
        <w:snapToGrid w:val="0"/>
        <w:spacing w:line="552" w:lineRule="exact"/>
        <w:ind w:left="0" w:leftChars="0" w:firstLine="643" w:firstLineChars="200"/>
        <w:textAlignment w:val="baseline"/>
        <w:rPr>
          <w:rFonts w:hint="eastAsia" w:ascii="仿宋_GB2312" w:hAnsi="仿宋_GB2312" w:eastAsia="仿宋_GB2312" w:cs="仿宋_GB2312"/>
          <w:snapToGrid w:val="0"/>
          <w:color w:val="000000"/>
          <w:kern w:val="0"/>
          <w:sz w:val="32"/>
          <w:szCs w:val="32"/>
          <w:lang w:val="en-US" w:eastAsia="zh-CN" w:bidi="ar-SA"/>
        </w:rPr>
      </w:pPr>
      <w:r>
        <w:rPr>
          <w:rFonts w:hint="eastAsia" w:ascii="仿宋_GB2312" w:hAnsi="仿宋_GB2312" w:eastAsia="仿宋_GB2312" w:cs="仿宋_GB2312"/>
          <w:b/>
          <w:bCs/>
          <w:snapToGrid w:val="0"/>
          <w:color w:val="000000"/>
          <w:kern w:val="0"/>
          <w:sz w:val="32"/>
          <w:szCs w:val="32"/>
          <w:lang w:val="en-US" w:eastAsia="zh-CN" w:bidi="ar-SA"/>
        </w:rPr>
        <w:t>1.系统推荐课程</w:t>
      </w:r>
      <w:r>
        <w:rPr>
          <w:rFonts w:hint="eastAsia" w:ascii="仿宋_GB2312" w:hAnsi="仿宋_GB2312" w:eastAsia="仿宋_GB2312" w:cs="仿宋_GB2312"/>
          <w:snapToGrid w:val="0"/>
          <w:color w:val="000000"/>
          <w:kern w:val="0"/>
          <w:sz w:val="32"/>
          <w:szCs w:val="32"/>
          <w:lang w:val="en-US" w:eastAsia="zh-CN" w:bidi="ar-SA"/>
        </w:rPr>
        <w:t>：此标签页显示学生本人培养方案内，在当前选课学期对自己所在行政班开设的所有推荐课程（除体育），不存在课程时间冲突，一般都需要修读。</w:t>
      </w:r>
    </w:p>
    <w:p w14:paraId="3A1636DF">
      <w:pPr>
        <w:keepNext w:val="0"/>
        <w:keepLines w:val="0"/>
        <w:pageBreakBefore w:val="0"/>
        <w:widowControl/>
        <w:kinsoku w:val="0"/>
        <w:wordWrap/>
        <w:overflowPunct/>
        <w:topLinePunct w:val="0"/>
        <w:autoSpaceDE w:val="0"/>
        <w:autoSpaceDN w:val="0"/>
        <w:bidi w:val="0"/>
        <w:adjustRightInd w:val="0"/>
        <w:snapToGrid w:val="0"/>
        <w:spacing w:line="552" w:lineRule="exact"/>
        <w:ind w:left="0" w:leftChars="0" w:firstLine="643" w:firstLineChars="200"/>
        <w:textAlignment w:val="baseline"/>
        <w:rPr>
          <w:rFonts w:hint="eastAsia" w:ascii="仿宋_GB2312" w:hAnsi="仿宋_GB2312" w:eastAsia="仿宋_GB2312" w:cs="仿宋_GB2312"/>
          <w:snapToGrid w:val="0"/>
          <w:color w:val="000000"/>
          <w:kern w:val="0"/>
          <w:sz w:val="32"/>
          <w:szCs w:val="32"/>
          <w:lang w:val="en-US" w:eastAsia="zh-CN" w:bidi="ar-SA"/>
        </w:rPr>
      </w:pPr>
      <w:r>
        <w:rPr>
          <w:rFonts w:hint="eastAsia" w:ascii="仿宋_GB2312" w:hAnsi="仿宋_GB2312" w:eastAsia="仿宋_GB2312" w:cs="仿宋_GB2312"/>
          <w:b/>
          <w:bCs/>
          <w:snapToGrid w:val="0"/>
          <w:color w:val="000000"/>
          <w:kern w:val="0"/>
          <w:sz w:val="32"/>
          <w:szCs w:val="32"/>
          <w:lang w:val="en-US" w:eastAsia="zh-CN" w:bidi="ar-SA"/>
        </w:rPr>
        <w:t>2.方案内课程</w:t>
      </w:r>
      <w:r>
        <w:rPr>
          <w:rFonts w:hint="eastAsia" w:ascii="仿宋_GB2312" w:hAnsi="仿宋_GB2312" w:eastAsia="仿宋_GB2312" w:cs="仿宋_GB2312"/>
          <w:snapToGrid w:val="0"/>
          <w:color w:val="000000"/>
          <w:kern w:val="0"/>
          <w:sz w:val="32"/>
          <w:szCs w:val="32"/>
          <w:lang w:val="en-US" w:eastAsia="zh-CN" w:bidi="ar-SA"/>
        </w:rPr>
        <w:t>：此标签页显示学生本人培养方案内的课程，在当前选课学期开放选课。</w:t>
      </w:r>
    </w:p>
    <w:p w14:paraId="04882BB0">
      <w:pPr>
        <w:keepNext w:val="0"/>
        <w:keepLines w:val="0"/>
        <w:pageBreakBefore w:val="0"/>
        <w:widowControl/>
        <w:kinsoku w:val="0"/>
        <w:wordWrap/>
        <w:overflowPunct/>
        <w:topLinePunct w:val="0"/>
        <w:autoSpaceDE w:val="0"/>
        <w:autoSpaceDN w:val="0"/>
        <w:bidi w:val="0"/>
        <w:adjustRightInd w:val="0"/>
        <w:snapToGrid w:val="0"/>
        <w:spacing w:line="552" w:lineRule="exact"/>
        <w:ind w:left="0" w:leftChars="0" w:firstLine="643" w:firstLineChars="200"/>
        <w:textAlignment w:val="baseline"/>
        <w:rPr>
          <w:rFonts w:hint="eastAsia" w:ascii="仿宋_GB2312" w:hAnsi="仿宋_GB2312" w:eastAsia="仿宋_GB2312" w:cs="仿宋_GB2312"/>
          <w:snapToGrid w:val="0"/>
          <w:color w:val="000000"/>
          <w:kern w:val="0"/>
          <w:sz w:val="32"/>
          <w:szCs w:val="32"/>
          <w:lang w:val="en-US" w:eastAsia="zh-CN" w:bidi="ar-SA"/>
        </w:rPr>
      </w:pPr>
      <w:r>
        <w:rPr>
          <w:rFonts w:hint="eastAsia" w:ascii="仿宋_GB2312" w:hAnsi="仿宋_GB2312" w:eastAsia="仿宋_GB2312" w:cs="仿宋_GB2312"/>
          <w:b/>
          <w:bCs/>
          <w:snapToGrid w:val="0"/>
          <w:color w:val="000000"/>
          <w:kern w:val="0"/>
          <w:sz w:val="32"/>
          <w:szCs w:val="32"/>
          <w:lang w:val="en-US" w:eastAsia="zh-CN" w:bidi="ar-SA"/>
        </w:rPr>
        <w:t>3.方案外课程</w:t>
      </w:r>
      <w:r>
        <w:rPr>
          <w:rFonts w:hint="eastAsia" w:ascii="仿宋_GB2312" w:hAnsi="仿宋_GB2312" w:eastAsia="仿宋_GB2312" w:cs="仿宋_GB2312"/>
          <w:snapToGrid w:val="0"/>
          <w:color w:val="000000"/>
          <w:kern w:val="0"/>
          <w:sz w:val="32"/>
          <w:szCs w:val="32"/>
          <w:lang w:val="en-US" w:eastAsia="zh-CN" w:bidi="ar-SA"/>
        </w:rPr>
        <w:t>：此标签页显示学生本人培养方案外的课程，在当前选课学期开放选课。</w:t>
      </w:r>
    </w:p>
    <w:p w14:paraId="40092868">
      <w:pPr>
        <w:keepNext w:val="0"/>
        <w:keepLines w:val="0"/>
        <w:pageBreakBefore w:val="0"/>
        <w:widowControl/>
        <w:kinsoku w:val="0"/>
        <w:wordWrap/>
        <w:overflowPunct/>
        <w:topLinePunct w:val="0"/>
        <w:autoSpaceDE w:val="0"/>
        <w:autoSpaceDN w:val="0"/>
        <w:bidi w:val="0"/>
        <w:adjustRightInd w:val="0"/>
        <w:snapToGrid w:val="0"/>
        <w:spacing w:line="552" w:lineRule="exact"/>
        <w:ind w:left="0" w:leftChars="0" w:firstLine="643" w:firstLineChars="200"/>
        <w:textAlignment w:val="baseline"/>
        <w:rPr>
          <w:rFonts w:hint="eastAsia" w:ascii="仿宋_GB2312" w:hAnsi="仿宋_GB2312" w:eastAsia="仿宋_GB2312" w:cs="仿宋_GB2312"/>
          <w:snapToGrid w:val="0"/>
          <w:color w:val="000000"/>
          <w:kern w:val="0"/>
          <w:sz w:val="32"/>
          <w:szCs w:val="32"/>
          <w:lang w:val="en-US" w:eastAsia="zh-CN" w:bidi="ar-SA"/>
        </w:rPr>
      </w:pPr>
      <w:r>
        <w:rPr>
          <w:rFonts w:hint="eastAsia" w:ascii="仿宋_GB2312" w:hAnsi="仿宋_GB2312" w:eastAsia="仿宋_GB2312" w:cs="仿宋_GB2312"/>
          <w:b/>
          <w:bCs/>
          <w:snapToGrid w:val="0"/>
          <w:color w:val="000000"/>
          <w:kern w:val="0"/>
          <w:sz w:val="32"/>
          <w:szCs w:val="32"/>
          <w:lang w:val="en-US" w:eastAsia="zh-CN" w:bidi="ar-SA"/>
        </w:rPr>
        <w:t>4.重修课程</w:t>
      </w:r>
      <w:r>
        <w:rPr>
          <w:rFonts w:hint="eastAsia" w:ascii="仿宋_GB2312" w:hAnsi="仿宋_GB2312" w:eastAsia="仿宋_GB2312" w:cs="仿宋_GB2312"/>
          <w:snapToGrid w:val="0"/>
          <w:color w:val="000000"/>
          <w:kern w:val="0"/>
          <w:sz w:val="32"/>
          <w:szCs w:val="32"/>
          <w:lang w:val="en-US" w:eastAsia="zh-CN" w:bidi="ar-SA"/>
        </w:rPr>
        <w:t>：此标签页显示学生本人成绩不及格且具有重修资格的课程，学生可在此标签页下选课。</w:t>
      </w:r>
    </w:p>
    <w:p w14:paraId="70C4EAB1">
      <w:pPr>
        <w:keepNext w:val="0"/>
        <w:keepLines w:val="0"/>
        <w:pageBreakBefore w:val="0"/>
        <w:widowControl/>
        <w:kinsoku w:val="0"/>
        <w:wordWrap/>
        <w:overflowPunct/>
        <w:topLinePunct w:val="0"/>
        <w:autoSpaceDE w:val="0"/>
        <w:autoSpaceDN w:val="0"/>
        <w:bidi w:val="0"/>
        <w:adjustRightInd w:val="0"/>
        <w:snapToGrid w:val="0"/>
        <w:spacing w:line="552" w:lineRule="exact"/>
        <w:ind w:left="0" w:leftChars="0" w:firstLine="643" w:firstLineChars="200"/>
        <w:textAlignment w:val="baseline"/>
        <w:rPr>
          <w:rFonts w:hint="eastAsia" w:ascii="仿宋_GB2312" w:hAnsi="仿宋_GB2312" w:eastAsia="仿宋_GB2312" w:cs="仿宋_GB2312"/>
          <w:snapToGrid w:val="0"/>
          <w:color w:val="000000"/>
          <w:kern w:val="0"/>
          <w:sz w:val="32"/>
          <w:szCs w:val="32"/>
          <w:lang w:val="en-US" w:eastAsia="zh-CN" w:bidi="ar-SA"/>
        </w:rPr>
      </w:pPr>
      <w:r>
        <w:rPr>
          <w:rFonts w:hint="eastAsia" w:ascii="仿宋_GB2312" w:hAnsi="仿宋_GB2312" w:eastAsia="仿宋_GB2312" w:cs="仿宋_GB2312"/>
          <w:b/>
          <w:bCs/>
          <w:snapToGrid w:val="0"/>
          <w:color w:val="000000"/>
          <w:kern w:val="0"/>
          <w:sz w:val="32"/>
          <w:szCs w:val="32"/>
          <w:lang w:val="en-US" w:eastAsia="zh-CN" w:bidi="ar-SA"/>
        </w:rPr>
        <w:t>5.体育项目</w:t>
      </w:r>
      <w:r>
        <w:rPr>
          <w:rFonts w:hint="eastAsia" w:ascii="仿宋_GB2312" w:hAnsi="仿宋_GB2312" w:eastAsia="仿宋_GB2312" w:cs="仿宋_GB2312"/>
          <w:snapToGrid w:val="0"/>
          <w:color w:val="000000"/>
          <w:kern w:val="0"/>
          <w:sz w:val="32"/>
          <w:szCs w:val="32"/>
          <w:lang w:val="en-US" w:eastAsia="zh-CN" w:bidi="ar-SA"/>
        </w:rPr>
        <w:t>：此标签页显示当前选课学期面向学生本人所在行政班和性别下列的可选体育课程。</w:t>
      </w:r>
    </w:p>
    <w:p w14:paraId="1AAFFE39">
      <w:pPr>
        <w:keepNext w:val="0"/>
        <w:keepLines w:val="0"/>
        <w:pageBreakBefore w:val="0"/>
        <w:widowControl/>
        <w:kinsoku w:val="0"/>
        <w:wordWrap/>
        <w:overflowPunct/>
        <w:topLinePunct w:val="0"/>
        <w:autoSpaceDE w:val="0"/>
        <w:autoSpaceDN w:val="0"/>
        <w:bidi w:val="0"/>
        <w:adjustRightInd w:val="0"/>
        <w:snapToGrid w:val="0"/>
        <w:spacing w:line="552" w:lineRule="exact"/>
        <w:ind w:left="0" w:leftChars="0" w:firstLine="643" w:firstLineChars="200"/>
        <w:textAlignment w:val="baseline"/>
        <w:rPr>
          <w:rFonts w:hint="eastAsia" w:ascii="仿宋_GB2312" w:hAnsi="仿宋_GB2312" w:eastAsia="仿宋_GB2312" w:cs="仿宋_GB2312"/>
          <w:snapToGrid w:val="0"/>
          <w:color w:val="000000"/>
          <w:kern w:val="0"/>
          <w:sz w:val="32"/>
          <w:szCs w:val="32"/>
          <w:lang w:val="en-US" w:eastAsia="zh-CN" w:bidi="ar-SA"/>
        </w:rPr>
      </w:pPr>
      <w:r>
        <w:rPr>
          <w:rFonts w:hint="eastAsia" w:ascii="仿宋_GB2312" w:hAnsi="仿宋_GB2312" w:eastAsia="仿宋_GB2312" w:cs="仿宋_GB2312"/>
          <w:b/>
          <w:bCs/>
          <w:snapToGrid w:val="0"/>
          <w:color w:val="000000"/>
          <w:kern w:val="0"/>
          <w:sz w:val="32"/>
          <w:szCs w:val="32"/>
          <w:lang w:val="en-US" w:eastAsia="zh-CN" w:bidi="ar-SA"/>
        </w:rPr>
        <w:t>6.公选课</w:t>
      </w:r>
      <w:r>
        <w:rPr>
          <w:rFonts w:hint="eastAsia" w:ascii="仿宋_GB2312" w:hAnsi="仿宋_GB2312" w:eastAsia="仿宋_GB2312" w:cs="仿宋_GB2312"/>
          <w:snapToGrid w:val="0"/>
          <w:color w:val="000000"/>
          <w:kern w:val="0"/>
          <w:sz w:val="32"/>
          <w:szCs w:val="32"/>
          <w:lang w:val="en-US" w:eastAsia="zh-CN" w:bidi="ar-SA"/>
        </w:rPr>
        <w:t>：此标签页下显示当前选课学期的校公选课，每名学生可选不超过3门课程，大一年级不可以选校公选课。</w:t>
      </w:r>
    </w:p>
    <w:p w14:paraId="0C601DDB">
      <w:pPr>
        <w:pStyle w:val="3"/>
        <w:keepNext w:val="0"/>
        <w:keepLines w:val="0"/>
        <w:pageBreakBefore w:val="0"/>
        <w:widowControl/>
        <w:kinsoku w:val="0"/>
        <w:wordWrap/>
        <w:overflowPunct/>
        <w:topLinePunct w:val="0"/>
        <w:autoSpaceDE w:val="0"/>
        <w:autoSpaceDN w:val="0"/>
        <w:bidi w:val="0"/>
        <w:adjustRightInd w:val="0"/>
        <w:snapToGrid w:val="0"/>
        <w:spacing w:before="0" w:after="0" w:line="552" w:lineRule="exact"/>
        <w:ind w:left="0" w:right="0" w:firstLine="643" w:firstLineChars="200"/>
        <w:jc w:val="both"/>
        <w:textAlignment w:val="baseline"/>
        <w:rPr>
          <w:rFonts w:hint="eastAsia" w:ascii="仿宋_GB2312" w:hAnsi="仿宋_GB2312" w:eastAsia="仿宋_GB2312" w:cs="仿宋_GB2312"/>
          <w:snapToGrid w:val="0"/>
          <w:color w:val="000000"/>
          <w:kern w:val="0"/>
          <w:sz w:val="32"/>
          <w:szCs w:val="32"/>
          <w:lang w:val="en-US" w:eastAsia="zh-CN" w:bidi="ar-SA"/>
        </w:rPr>
      </w:pPr>
      <w:r>
        <w:rPr>
          <w:rFonts w:hint="eastAsia" w:ascii="仿宋_GB2312" w:hAnsi="仿宋_GB2312" w:eastAsia="仿宋_GB2312" w:cs="仿宋_GB2312"/>
          <w:b/>
          <w:bCs/>
          <w:snapToGrid w:val="0"/>
          <w:color w:val="000000"/>
          <w:kern w:val="0"/>
          <w:sz w:val="32"/>
          <w:szCs w:val="32"/>
          <w:lang w:val="en-US" w:eastAsia="zh-CN" w:bidi="ar-SA"/>
        </w:rPr>
        <w:t>7.已选课程</w:t>
      </w:r>
      <w:r>
        <w:rPr>
          <w:rFonts w:hint="eastAsia" w:ascii="仿宋_GB2312" w:hAnsi="仿宋_GB2312" w:eastAsia="仿宋_GB2312" w:cs="仿宋_GB2312"/>
          <w:snapToGrid w:val="0"/>
          <w:color w:val="000000"/>
          <w:kern w:val="0"/>
          <w:sz w:val="32"/>
          <w:szCs w:val="32"/>
          <w:lang w:val="en-US" w:eastAsia="zh-CN" w:bidi="ar-SA"/>
        </w:rPr>
        <w:t>：此标签页下显示学生本人所有已选课程，如果该轮次开放退课，可以选择对应的课程点击“退选”按钮，进行退课操作。</w:t>
      </w:r>
    </w:p>
    <w:p w14:paraId="3930B0F7">
      <w:pPr>
        <w:pStyle w:val="2"/>
        <w:pageBreakBefore w:val="0"/>
        <w:widowControl/>
        <w:kinsoku w:val="0"/>
        <w:wordWrap/>
        <w:overflowPunct/>
        <w:topLinePunct w:val="0"/>
        <w:autoSpaceDE w:val="0"/>
        <w:autoSpaceDN w:val="0"/>
        <w:bidi w:val="0"/>
        <w:adjustRightInd w:val="0"/>
        <w:snapToGrid w:val="0"/>
        <w:spacing w:before="0" w:after="0" w:line="552" w:lineRule="exact"/>
        <w:ind w:left="0" w:firstLine="640" w:firstLineChars="200"/>
        <w:textAlignment w:val="baseline"/>
        <w:rPr>
          <w:rFonts w:ascii="宋体" w:hAnsi="宋体" w:eastAsia="宋体" w:cs="宋体"/>
          <w:sz w:val="32"/>
          <w:szCs w:val="32"/>
        </w:rPr>
      </w:pPr>
      <w:r>
        <w:rPr>
          <w:rFonts w:hint="eastAsia" w:cs="宋体"/>
          <w:b w:val="0"/>
          <w:bCs/>
          <w:snapToGrid w:val="0"/>
          <w:color w:val="000000"/>
          <w:kern w:val="0"/>
          <w:sz w:val="32"/>
          <w:szCs w:val="32"/>
          <w:lang w:val="en-US" w:eastAsia="zh-CN" w:bidi="ar-SA"/>
        </w:rPr>
        <w:t>三、</w:t>
      </w:r>
      <w:r>
        <w:rPr>
          <w:rFonts w:hint="eastAsia"/>
          <w:b w:val="0"/>
          <w:bCs/>
          <w:sz w:val="32"/>
          <w:szCs w:val="32"/>
        </w:rPr>
        <w:t xml:space="preserve"> 操作</w:t>
      </w:r>
      <w:r>
        <w:rPr>
          <w:rFonts w:hint="eastAsia"/>
          <w:b w:val="0"/>
          <w:bCs/>
          <w:sz w:val="32"/>
          <w:szCs w:val="32"/>
          <w:lang w:eastAsia="zh-Hans"/>
        </w:rPr>
        <w:t>说明</w:t>
      </w:r>
      <w:bookmarkStart w:id="0" w:name="_Toc1569557305"/>
    </w:p>
    <w:bookmarkEnd w:id="0"/>
    <w:p w14:paraId="73946AEC">
      <w:pPr>
        <w:pageBreakBefore w:val="0"/>
        <w:widowControl/>
        <w:kinsoku w:val="0"/>
        <w:wordWrap/>
        <w:overflowPunct/>
        <w:topLinePunct w:val="0"/>
        <w:autoSpaceDE w:val="0"/>
        <w:autoSpaceDN w:val="0"/>
        <w:bidi w:val="0"/>
        <w:adjustRightInd w:val="0"/>
        <w:snapToGrid w:val="0"/>
        <w:spacing w:line="552" w:lineRule="exact"/>
        <w:ind w:left="0" w:leftChars="0" w:firstLine="640" w:firstLineChars="200"/>
        <w:textAlignment w:val="baseline"/>
        <w:rPr>
          <w:rFonts w:hint="eastAsia" w:ascii="仿宋_GB2312" w:hAnsi="仿宋_GB2312" w:eastAsia="仿宋_GB2312" w:cs="仿宋_GB2312"/>
          <w:snapToGrid w:val="0"/>
          <w:color w:val="000000"/>
          <w:kern w:val="0"/>
          <w:sz w:val="32"/>
          <w:szCs w:val="32"/>
          <w:lang w:val="en-US" w:eastAsia="zh-CN" w:bidi="ar-SA"/>
        </w:rPr>
      </w:pPr>
      <w:r>
        <w:rPr>
          <w:rFonts w:hint="eastAsia" w:ascii="仿宋_GB2312" w:hAnsi="仿宋_GB2312" w:eastAsia="仿宋_GB2312" w:cs="仿宋_GB2312"/>
          <w:snapToGrid w:val="0"/>
          <w:color w:val="000000"/>
          <w:kern w:val="0"/>
          <w:sz w:val="32"/>
          <w:szCs w:val="32"/>
          <w:lang w:val="en-US" w:eastAsia="zh-CN" w:bidi="ar-SA"/>
        </w:rPr>
        <w:t>1.选课：到对应的标签页下，找到对应的课程，点击（鼠标放在课程上，点击空白处即可）展示出教学班详情、选择按钮，教学班详情可查看该课程面向的班级，点击选择即可选课。</w:t>
      </w:r>
    </w:p>
    <w:p w14:paraId="6802870F">
      <w:pPr>
        <w:keepNext w:val="0"/>
        <w:keepLines w:val="0"/>
        <w:pageBreakBefore w:val="0"/>
        <w:widowControl/>
        <w:kinsoku w:val="0"/>
        <w:wordWrap/>
        <w:overflowPunct/>
        <w:topLinePunct w:val="0"/>
        <w:autoSpaceDE w:val="0"/>
        <w:autoSpaceDN w:val="0"/>
        <w:bidi w:val="0"/>
        <w:adjustRightInd w:val="0"/>
        <w:snapToGrid w:val="0"/>
        <w:spacing w:before="0" w:beforeLines="25" w:after="0" w:afterLines="25"/>
        <w:ind w:left="0"/>
        <w:jc w:val="right"/>
        <w:textAlignment w:val="baseline"/>
      </w:pPr>
      <w:r>
        <w:drawing>
          <wp:inline distT="0" distB="0" distL="114300" distR="114300">
            <wp:extent cx="5266690" cy="2272665"/>
            <wp:effectExtent l="0" t="0" r="10160" b="13335"/>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10"/>
                    <a:stretch>
                      <a:fillRect/>
                    </a:stretch>
                  </pic:blipFill>
                  <pic:spPr>
                    <a:xfrm>
                      <a:off x="0" y="0"/>
                      <a:ext cx="5266690" cy="2272665"/>
                    </a:xfrm>
                    <a:prstGeom prst="rect">
                      <a:avLst/>
                    </a:prstGeom>
                    <a:noFill/>
                    <a:ln>
                      <a:noFill/>
                    </a:ln>
                  </pic:spPr>
                </pic:pic>
              </a:graphicData>
            </a:graphic>
          </wp:inline>
        </w:drawing>
      </w:r>
    </w:p>
    <w:p w14:paraId="54538EDF">
      <w:pPr>
        <w:pageBreakBefore w:val="0"/>
        <w:widowControl/>
        <w:kinsoku w:val="0"/>
        <w:wordWrap/>
        <w:overflowPunct/>
        <w:topLinePunct w:val="0"/>
        <w:autoSpaceDE w:val="0"/>
        <w:autoSpaceDN w:val="0"/>
        <w:bidi w:val="0"/>
        <w:adjustRightInd w:val="0"/>
        <w:snapToGrid w:val="0"/>
        <w:spacing w:line="552" w:lineRule="exact"/>
        <w:ind w:left="0" w:leftChars="0" w:firstLine="640" w:firstLineChars="200"/>
        <w:textAlignment w:val="baseline"/>
        <w:rPr>
          <w:rFonts w:hint="eastAsia" w:ascii="仿宋_GB2312" w:hAnsi="仿宋_GB2312" w:eastAsia="仿宋_GB2312" w:cs="仿宋_GB2312"/>
          <w:snapToGrid w:val="0"/>
          <w:color w:val="000000"/>
          <w:kern w:val="0"/>
          <w:sz w:val="32"/>
          <w:szCs w:val="32"/>
          <w:lang w:val="en-US" w:eastAsia="zh-CN" w:bidi="ar-SA"/>
        </w:rPr>
      </w:pPr>
      <w:r>
        <w:rPr>
          <w:rFonts w:hint="eastAsia" w:ascii="仿宋_GB2312" w:hAnsi="仿宋_GB2312" w:eastAsia="仿宋_GB2312" w:cs="仿宋_GB2312"/>
          <w:snapToGrid w:val="0"/>
          <w:color w:val="000000"/>
          <w:kern w:val="0"/>
          <w:sz w:val="32"/>
          <w:szCs w:val="32"/>
          <w:lang w:val="en-US" w:eastAsia="zh-CN" w:bidi="ar-SA"/>
        </w:rPr>
        <w:t>点击选择时，遇到不满足选课规则，则会弹出提示，如下几种常见提示信息，可供同学们参考：</w:t>
      </w:r>
    </w:p>
    <w:p w14:paraId="5B39583F">
      <w:pPr>
        <w:pageBreakBefore w:val="0"/>
        <w:widowControl/>
        <w:kinsoku w:val="0"/>
        <w:wordWrap/>
        <w:overflowPunct/>
        <w:topLinePunct w:val="0"/>
        <w:autoSpaceDE w:val="0"/>
        <w:autoSpaceDN w:val="0"/>
        <w:bidi w:val="0"/>
        <w:adjustRightInd w:val="0"/>
        <w:snapToGrid w:val="0"/>
        <w:spacing w:line="552" w:lineRule="exact"/>
        <w:ind w:left="0" w:leftChars="0" w:firstLine="640" w:firstLineChars="200"/>
        <w:textAlignment w:val="baseline"/>
        <w:rPr>
          <w:rFonts w:hint="eastAsia" w:ascii="仿宋_GB2312" w:hAnsi="仿宋_GB2312" w:eastAsia="仿宋_GB2312" w:cs="仿宋_GB2312"/>
          <w:snapToGrid w:val="0"/>
          <w:color w:val="000000"/>
          <w:kern w:val="0"/>
          <w:sz w:val="32"/>
          <w:szCs w:val="32"/>
          <w:lang w:val="en-US" w:eastAsia="zh-CN" w:bidi="ar-SA"/>
        </w:rPr>
      </w:pPr>
      <w:r>
        <w:rPr>
          <w:rFonts w:hint="eastAsia" w:ascii="仿宋_GB2312" w:hAnsi="仿宋_GB2312" w:eastAsia="仿宋_GB2312" w:cs="仿宋_GB2312"/>
          <w:snapToGrid w:val="0"/>
          <w:color w:val="000000"/>
          <w:kern w:val="0"/>
          <w:sz w:val="32"/>
          <w:szCs w:val="32"/>
          <w:lang w:val="en-US" w:eastAsia="zh-CN" w:bidi="ar-SA"/>
        </w:rPr>
        <w:t>课容量检查失败：该课程的课容量已满，无法再选课。</w:t>
      </w:r>
    </w:p>
    <w:p w14:paraId="142E41E2">
      <w:pPr>
        <w:pageBreakBefore w:val="0"/>
        <w:widowControl/>
        <w:kinsoku w:val="0"/>
        <w:wordWrap/>
        <w:overflowPunct/>
        <w:topLinePunct w:val="0"/>
        <w:autoSpaceDE w:val="0"/>
        <w:autoSpaceDN w:val="0"/>
        <w:bidi w:val="0"/>
        <w:adjustRightInd w:val="0"/>
        <w:snapToGrid w:val="0"/>
        <w:spacing w:line="552" w:lineRule="exact"/>
        <w:ind w:left="0" w:leftChars="0" w:firstLine="640" w:firstLineChars="200"/>
        <w:textAlignment w:val="baseline"/>
        <w:rPr>
          <w:rFonts w:hint="eastAsia" w:ascii="仿宋_GB2312" w:hAnsi="仿宋_GB2312" w:eastAsia="仿宋_GB2312" w:cs="仿宋_GB2312"/>
          <w:snapToGrid w:val="0"/>
          <w:color w:val="000000"/>
          <w:kern w:val="0"/>
          <w:sz w:val="32"/>
          <w:szCs w:val="32"/>
          <w:lang w:val="en-US" w:eastAsia="zh-CN" w:bidi="ar-SA"/>
        </w:rPr>
      </w:pPr>
      <w:r>
        <w:rPr>
          <w:rFonts w:hint="eastAsia" w:ascii="仿宋_GB2312" w:hAnsi="仿宋_GB2312" w:eastAsia="仿宋_GB2312" w:cs="仿宋_GB2312"/>
          <w:snapToGrid w:val="0"/>
          <w:color w:val="000000"/>
          <w:kern w:val="0"/>
          <w:sz w:val="32"/>
          <w:szCs w:val="32"/>
          <w:lang w:val="en-US" w:eastAsia="zh-CN" w:bidi="ar-SA"/>
        </w:rPr>
        <w:t>所选课程与已选课程冲突：课程时间冲突，不允许再选择，可以把已选的先退选再选另一门，或者在开放时间冲突选课的轮次上再选。</w:t>
      </w:r>
    </w:p>
    <w:p w14:paraId="0924540F">
      <w:pPr>
        <w:pageBreakBefore w:val="0"/>
        <w:widowControl/>
        <w:kinsoku w:val="0"/>
        <w:wordWrap/>
        <w:overflowPunct/>
        <w:topLinePunct w:val="0"/>
        <w:autoSpaceDE w:val="0"/>
        <w:autoSpaceDN w:val="0"/>
        <w:bidi w:val="0"/>
        <w:adjustRightInd w:val="0"/>
        <w:snapToGrid w:val="0"/>
        <w:spacing w:line="552" w:lineRule="exact"/>
        <w:ind w:left="0" w:leftChars="0" w:firstLine="640" w:firstLineChars="200"/>
        <w:textAlignment w:val="baseline"/>
        <w:rPr>
          <w:rFonts w:hint="eastAsia" w:ascii="仿宋_GB2312" w:hAnsi="仿宋_GB2312" w:eastAsia="仿宋_GB2312" w:cs="仿宋_GB2312"/>
          <w:snapToGrid w:val="0"/>
          <w:color w:val="000000"/>
          <w:kern w:val="0"/>
          <w:sz w:val="32"/>
          <w:szCs w:val="32"/>
          <w:lang w:val="en-US" w:eastAsia="zh-CN" w:bidi="ar-SA"/>
        </w:rPr>
      </w:pPr>
      <w:r>
        <w:rPr>
          <w:rFonts w:hint="eastAsia" w:ascii="仿宋_GB2312" w:hAnsi="仿宋_GB2312" w:eastAsia="仿宋_GB2312" w:cs="仿宋_GB2312"/>
          <w:snapToGrid w:val="0"/>
          <w:color w:val="000000"/>
          <w:kern w:val="0"/>
          <w:sz w:val="32"/>
          <w:szCs w:val="32"/>
          <w:lang w:val="en-US" w:eastAsia="zh-CN" w:bidi="ar-SA"/>
        </w:rPr>
        <w:t>2.退选：有两种方式退选课程</w:t>
      </w:r>
    </w:p>
    <w:p w14:paraId="3BE5FFAC">
      <w:pPr>
        <w:pageBreakBefore w:val="0"/>
        <w:widowControl/>
        <w:kinsoku w:val="0"/>
        <w:wordWrap/>
        <w:overflowPunct/>
        <w:topLinePunct w:val="0"/>
        <w:autoSpaceDE w:val="0"/>
        <w:autoSpaceDN w:val="0"/>
        <w:bidi w:val="0"/>
        <w:adjustRightInd w:val="0"/>
        <w:snapToGrid w:val="0"/>
        <w:spacing w:line="552" w:lineRule="exact"/>
        <w:ind w:left="0" w:leftChars="0" w:firstLine="640" w:firstLineChars="200"/>
        <w:textAlignment w:val="baseline"/>
        <w:rPr>
          <w:rFonts w:hint="eastAsia" w:ascii="仿宋_GB2312" w:hAnsi="仿宋_GB2312" w:eastAsia="仿宋_GB2312" w:cs="仿宋_GB2312"/>
          <w:snapToGrid w:val="0"/>
          <w:color w:val="000000"/>
          <w:kern w:val="0"/>
          <w:sz w:val="32"/>
          <w:szCs w:val="32"/>
          <w:lang w:val="en-US" w:eastAsia="zh-CN" w:bidi="ar-SA"/>
        </w:rPr>
      </w:pPr>
      <w:r>
        <w:rPr>
          <w:rFonts w:hint="eastAsia" w:ascii="仿宋_GB2312" w:hAnsi="仿宋_GB2312" w:eastAsia="仿宋_GB2312" w:cs="仿宋_GB2312"/>
          <w:snapToGrid w:val="0"/>
          <w:color w:val="000000"/>
          <w:kern w:val="0"/>
          <w:sz w:val="32"/>
          <w:szCs w:val="32"/>
          <w:lang w:val="en-US" w:eastAsia="zh-CN" w:bidi="ar-SA"/>
        </w:rPr>
        <w:t>方式一：到对应的标签页下，找到需要退选的课程，点击该课程，展示出退选按钮，点击即可。</w:t>
      </w:r>
    </w:p>
    <w:p w14:paraId="5587837B">
      <w:pPr>
        <w:keepNext w:val="0"/>
        <w:keepLines w:val="0"/>
        <w:pageBreakBefore w:val="0"/>
        <w:widowControl/>
        <w:kinsoku w:val="0"/>
        <w:wordWrap/>
        <w:overflowPunct/>
        <w:topLinePunct w:val="0"/>
        <w:autoSpaceDE w:val="0"/>
        <w:autoSpaceDN w:val="0"/>
        <w:bidi w:val="0"/>
        <w:adjustRightInd w:val="0"/>
        <w:snapToGrid w:val="0"/>
        <w:spacing w:before="0" w:beforeLines="25" w:after="0" w:afterLines="25"/>
        <w:ind w:left="0"/>
        <w:jc w:val="center"/>
        <w:textAlignment w:val="baseline"/>
      </w:pPr>
      <w:r>
        <w:drawing>
          <wp:inline distT="0" distB="0" distL="114300" distR="114300">
            <wp:extent cx="5267325" cy="1426845"/>
            <wp:effectExtent l="0" t="0" r="9525" b="1905"/>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pic:cNvPicPr>
                      <a:picLocks noChangeAspect="1"/>
                    </pic:cNvPicPr>
                  </pic:nvPicPr>
                  <pic:blipFill>
                    <a:blip r:embed="rId11"/>
                    <a:stretch>
                      <a:fillRect/>
                    </a:stretch>
                  </pic:blipFill>
                  <pic:spPr>
                    <a:xfrm>
                      <a:off x="0" y="0"/>
                      <a:ext cx="5267325" cy="1426845"/>
                    </a:xfrm>
                    <a:prstGeom prst="rect">
                      <a:avLst/>
                    </a:prstGeom>
                    <a:noFill/>
                    <a:ln>
                      <a:noFill/>
                    </a:ln>
                  </pic:spPr>
                </pic:pic>
              </a:graphicData>
            </a:graphic>
          </wp:inline>
        </w:drawing>
      </w:r>
    </w:p>
    <w:p w14:paraId="69CAB659">
      <w:pPr>
        <w:pageBreakBefore w:val="0"/>
        <w:widowControl/>
        <w:kinsoku w:val="0"/>
        <w:wordWrap/>
        <w:overflowPunct/>
        <w:topLinePunct w:val="0"/>
        <w:autoSpaceDE w:val="0"/>
        <w:autoSpaceDN w:val="0"/>
        <w:bidi w:val="0"/>
        <w:adjustRightInd w:val="0"/>
        <w:snapToGrid w:val="0"/>
        <w:spacing w:line="552" w:lineRule="exact"/>
        <w:ind w:left="0" w:leftChars="0" w:firstLine="640" w:firstLineChars="200"/>
        <w:textAlignment w:val="baseline"/>
        <w:rPr>
          <w:rFonts w:hint="eastAsia" w:ascii="仿宋_GB2312" w:hAnsi="仿宋_GB2312" w:eastAsia="仿宋_GB2312" w:cs="仿宋_GB2312"/>
          <w:snapToGrid w:val="0"/>
          <w:color w:val="000000"/>
          <w:kern w:val="0"/>
          <w:sz w:val="32"/>
          <w:szCs w:val="32"/>
          <w:lang w:val="en-US" w:eastAsia="zh-CN" w:bidi="ar-SA"/>
        </w:rPr>
      </w:pPr>
      <w:r>
        <w:rPr>
          <w:rFonts w:hint="eastAsia" w:ascii="仿宋_GB2312" w:hAnsi="仿宋_GB2312" w:eastAsia="仿宋_GB2312" w:cs="仿宋_GB2312"/>
          <w:snapToGrid w:val="0"/>
          <w:color w:val="000000"/>
          <w:kern w:val="0"/>
          <w:sz w:val="32"/>
          <w:szCs w:val="32"/>
          <w:lang w:val="en-US" w:eastAsia="zh-CN" w:bidi="ar-SA"/>
        </w:rPr>
        <w:t>方式二：到“已选课程”标签页下，找到需要退课的课程，点击“退选”。</w:t>
      </w:r>
    </w:p>
    <w:p w14:paraId="2BEFF8A7">
      <w:pPr>
        <w:keepNext w:val="0"/>
        <w:keepLines w:val="0"/>
        <w:pageBreakBefore w:val="0"/>
        <w:widowControl/>
        <w:kinsoku w:val="0"/>
        <w:wordWrap/>
        <w:overflowPunct/>
        <w:topLinePunct w:val="0"/>
        <w:autoSpaceDE w:val="0"/>
        <w:autoSpaceDN w:val="0"/>
        <w:bidi w:val="0"/>
        <w:adjustRightInd w:val="0"/>
        <w:snapToGrid w:val="0"/>
        <w:spacing w:before="0" w:beforeLines="25" w:after="0" w:afterLines="25" w:line="240" w:lineRule="auto"/>
        <w:ind w:left="0"/>
        <w:jc w:val="right"/>
        <w:textAlignment w:val="baseline"/>
      </w:pPr>
      <w:r>
        <w:drawing>
          <wp:inline distT="0" distB="0" distL="114300" distR="114300">
            <wp:extent cx="5264150" cy="1093470"/>
            <wp:effectExtent l="0" t="0" r="12700" b="1143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pic:cNvPicPr>
                  </pic:nvPicPr>
                  <pic:blipFill>
                    <a:blip r:embed="rId12"/>
                    <a:stretch>
                      <a:fillRect/>
                    </a:stretch>
                  </pic:blipFill>
                  <pic:spPr>
                    <a:xfrm>
                      <a:off x="0" y="0"/>
                      <a:ext cx="5264150" cy="1093470"/>
                    </a:xfrm>
                    <a:prstGeom prst="rect">
                      <a:avLst/>
                    </a:prstGeom>
                    <a:noFill/>
                    <a:ln>
                      <a:noFill/>
                    </a:ln>
                  </pic:spPr>
                </pic:pic>
              </a:graphicData>
            </a:graphic>
          </wp:inline>
        </w:drawing>
      </w:r>
    </w:p>
    <w:p w14:paraId="47DD71C4">
      <w:pPr>
        <w:pageBreakBefore w:val="0"/>
        <w:widowControl/>
        <w:kinsoku w:val="0"/>
        <w:wordWrap/>
        <w:overflowPunct/>
        <w:topLinePunct w:val="0"/>
        <w:autoSpaceDE w:val="0"/>
        <w:autoSpaceDN w:val="0"/>
        <w:bidi w:val="0"/>
        <w:adjustRightInd w:val="0"/>
        <w:snapToGrid w:val="0"/>
        <w:spacing w:line="552" w:lineRule="exact"/>
        <w:ind w:left="0" w:leftChars="0" w:firstLine="640" w:firstLineChars="200"/>
        <w:textAlignment w:val="baseline"/>
        <w:rPr>
          <w:rFonts w:hint="eastAsia" w:ascii="仿宋_GB2312" w:hAnsi="仿宋_GB2312" w:eastAsia="仿宋_GB2312" w:cs="仿宋_GB2312"/>
          <w:snapToGrid w:val="0"/>
          <w:color w:val="000000"/>
          <w:kern w:val="0"/>
          <w:sz w:val="32"/>
          <w:szCs w:val="32"/>
          <w:lang w:val="en-US" w:eastAsia="zh-CN" w:bidi="ar-SA"/>
        </w:rPr>
      </w:pPr>
      <w:r>
        <w:rPr>
          <w:rFonts w:hint="eastAsia" w:ascii="仿宋_GB2312" w:hAnsi="仿宋_GB2312" w:eastAsia="仿宋_GB2312" w:cs="仿宋_GB2312"/>
          <w:snapToGrid w:val="0"/>
          <w:color w:val="000000"/>
          <w:kern w:val="0"/>
          <w:sz w:val="32"/>
          <w:szCs w:val="32"/>
          <w:lang w:val="en-US" w:eastAsia="zh-CN" w:bidi="ar-SA"/>
        </w:rPr>
        <w:t>3.其它操作：点击页面右侧的</w:t>
      </w:r>
      <w:r>
        <w:rPr>
          <w:rFonts w:hint="eastAsia" w:ascii="仿宋_GB2312" w:hAnsi="仿宋_GB2312" w:eastAsia="仿宋_GB2312" w:cs="仿宋_GB2312"/>
          <w:snapToGrid w:val="0"/>
          <w:color w:val="000000"/>
          <w:kern w:val="0"/>
          <w:sz w:val="32"/>
          <w:szCs w:val="32"/>
          <w:lang w:val="en-US" w:eastAsia="zh-CN" w:bidi="ar-SA"/>
        </w:rPr>
        <w:drawing>
          <wp:inline distT="0" distB="0" distL="114300" distR="114300">
            <wp:extent cx="203835" cy="215265"/>
            <wp:effectExtent l="0" t="0" r="5715" b="13335"/>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pic:cNvPicPr>
                      <a:picLocks noChangeAspect="1"/>
                    </pic:cNvPicPr>
                  </pic:nvPicPr>
                  <pic:blipFill>
                    <a:blip r:embed="rId13"/>
                    <a:stretch>
                      <a:fillRect/>
                    </a:stretch>
                  </pic:blipFill>
                  <pic:spPr>
                    <a:xfrm>
                      <a:off x="0" y="0"/>
                      <a:ext cx="203835" cy="215265"/>
                    </a:xfrm>
                    <a:prstGeom prst="rect">
                      <a:avLst/>
                    </a:prstGeom>
                    <a:noFill/>
                    <a:ln>
                      <a:noFill/>
                    </a:ln>
                  </pic:spPr>
                </pic:pic>
              </a:graphicData>
            </a:graphic>
          </wp:inline>
        </w:drawing>
      </w:r>
      <w:r>
        <w:rPr>
          <w:rFonts w:hint="eastAsia" w:ascii="仿宋_GB2312" w:hAnsi="仿宋_GB2312" w:eastAsia="仿宋_GB2312" w:cs="仿宋_GB2312"/>
          <w:snapToGrid w:val="0"/>
          <w:color w:val="000000"/>
          <w:kern w:val="0"/>
          <w:sz w:val="32"/>
          <w:szCs w:val="32"/>
          <w:lang w:val="en-US" w:eastAsia="zh-CN" w:bidi="ar-SA"/>
        </w:rPr>
        <w:t>按钮，弹出回首页、我的、课表、换轮次、清缓存几个按钮。</w:t>
      </w:r>
    </w:p>
    <w:p w14:paraId="0857BAF0">
      <w:pPr>
        <w:pageBreakBefore w:val="0"/>
        <w:widowControl/>
        <w:kinsoku w:val="0"/>
        <w:wordWrap/>
        <w:overflowPunct/>
        <w:topLinePunct w:val="0"/>
        <w:autoSpaceDE w:val="0"/>
        <w:autoSpaceDN w:val="0"/>
        <w:bidi w:val="0"/>
        <w:adjustRightInd w:val="0"/>
        <w:snapToGrid w:val="0"/>
        <w:spacing w:line="552" w:lineRule="exact"/>
        <w:ind w:left="0" w:leftChars="0" w:firstLine="643" w:firstLineChars="200"/>
        <w:textAlignment w:val="baseline"/>
        <w:rPr>
          <w:rFonts w:hint="eastAsia" w:ascii="仿宋_GB2312" w:hAnsi="仿宋_GB2312" w:eastAsia="仿宋_GB2312" w:cs="仿宋_GB2312"/>
          <w:snapToGrid w:val="0"/>
          <w:color w:val="000000"/>
          <w:kern w:val="0"/>
          <w:sz w:val="32"/>
          <w:szCs w:val="32"/>
          <w:lang w:val="en-US" w:eastAsia="zh-CN" w:bidi="ar-SA"/>
        </w:rPr>
      </w:pPr>
      <w:r>
        <w:rPr>
          <w:rFonts w:hint="eastAsia" w:ascii="仿宋_GB2312" w:hAnsi="仿宋_GB2312" w:eastAsia="仿宋_GB2312" w:cs="仿宋_GB2312"/>
          <w:b/>
          <w:bCs/>
          <w:snapToGrid w:val="0"/>
          <w:color w:val="000000"/>
          <w:kern w:val="0"/>
          <w:sz w:val="32"/>
          <w:szCs w:val="32"/>
          <w:lang w:val="en-US" w:eastAsia="zh-CN" w:bidi="ar-SA"/>
        </w:rPr>
        <w:t>回首页：</w:t>
      </w:r>
      <w:r>
        <w:rPr>
          <w:rFonts w:hint="eastAsia" w:ascii="仿宋_GB2312" w:hAnsi="仿宋_GB2312" w:eastAsia="仿宋_GB2312" w:cs="仿宋_GB2312"/>
          <w:snapToGrid w:val="0"/>
          <w:color w:val="000000"/>
          <w:kern w:val="0"/>
          <w:sz w:val="32"/>
          <w:szCs w:val="32"/>
          <w:lang w:val="en-US" w:eastAsia="zh-CN" w:bidi="ar-SA"/>
        </w:rPr>
        <w:t>点击该按钮，可以回首页查看选课轮次的开放时间、选课策略（可选可退、可选不可退、不可选可退、不可选不可退）</w:t>
      </w:r>
    </w:p>
    <w:p w14:paraId="5A6C74EC">
      <w:pPr>
        <w:pageBreakBefore w:val="0"/>
        <w:widowControl/>
        <w:kinsoku w:val="0"/>
        <w:wordWrap/>
        <w:overflowPunct/>
        <w:topLinePunct w:val="0"/>
        <w:autoSpaceDE w:val="0"/>
        <w:autoSpaceDN w:val="0"/>
        <w:bidi w:val="0"/>
        <w:adjustRightInd w:val="0"/>
        <w:snapToGrid w:val="0"/>
        <w:spacing w:line="552" w:lineRule="exact"/>
        <w:ind w:left="0" w:leftChars="0" w:firstLine="643" w:firstLineChars="200"/>
        <w:textAlignment w:val="baseline"/>
        <w:rPr>
          <w:rFonts w:hint="eastAsia" w:ascii="仿宋_GB2312" w:hAnsi="仿宋_GB2312" w:eastAsia="仿宋_GB2312" w:cs="仿宋_GB2312"/>
          <w:snapToGrid w:val="0"/>
          <w:color w:val="000000"/>
          <w:kern w:val="0"/>
          <w:sz w:val="32"/>
          <w:szCs w:val="32"/>
          <w:lang w:val="en-US" w:eastAsia="zh-CN" w:bidi="ar-SA"/>
        </w:rPr>
      </w:pPr>
      <w:r>
        <w:rPr>
          <w:rFonts w:hint="eastAsia" w:ascii="仿宋_GB2312" w:hAnsi="仿宋_GB2312" w:eastAsia="仿宋_GB2312" w:cs="仿宋_GB2312"/>
          <w:b/>
          <w:bCs/>
          <w:snapToGrid w:val="0"/>
          <w:color w:val="000000"/>
          <w:kern w:val="0"/>
          <w:sz w:val="32"/>
          <w:szCs w:val="32"/>
          <w:lang w:val="en-US" w:eastAsia="zh-CN" w:bidi="ar-SA"/>
        </w:rPr>
        <w:t>我的：</w:t>
      </w:r>
      <w:r>
        <w:rPr>
          <w:rFonts w:hint="eastAsia" w:ascii="仿宋_GB2312" w:hAnsi="仿宋_GB2312" w:eastAsia="仿宋_GB2312" w:cs="仿宋_GB2312"/>
          <w:snapToGrid w:val="0"/>
          <w:color w:val="000000"/>
          <w:kern w:val="0"/>
          <w:sz w:val="32"/>
          <w:szCs w:val="32"/>
          <w:lang w:val="en-US" w:eastAsia="zh-CN" w:bidi="ar-SA"/>
        </w:rPr>
        <w:t>可以看到当前轮次下已选学分。如果选课轮次是开放跨校区选课的，可以点击校区进行切换校区操作。</w:t>
      </w:r>
    </w:p>
    <w:p w14:paraId="460E63F4">
      <w:pPr>
        <w:keepNext w:val="0"/>
        <w:keepLines w:val="0"/>
        <w:pageBreakBefore w:val="0"/>
        <w:widowControl/>
        <w:kinsoku w:val="0"/>
        <w:wordWrap/>
        <w:overflowPunct/>
        <w:topLinePunct w:val="0"/>
        <w:autoSpaceDE w:val="0"/>
        <w:autoSpaceDN w:val="0"/>
        <w:bidi w:val="0"/>
        <w:adjustRightInd w:val="0"/>
        <w:snapToGrid w:val="0"/>
        <w:spacing w:before="0" w:beforeLines="25" w:after="0" w:afterLines="25"/>
        <w:ind w:left="0"/>
        <w:jc w:val="center"/>
        <w:textAlignment w:val="baseline"/>
      </w:pPr>
      <w:r>
        <w:drawing>
          <wp:inline distT="0" distB="0" distL="114300" distR="114300">
            <wp:extent cx="2597785" cy="2512695"/>
            <wp:effectExtent l="0" t="0" r="12065" b="1905"/>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pic:cNvPicPr>
                      <a:picLocks noChangeAspect="1"/>
                    </pic:cNvPicPr>
                  </pic:nvPicPr>
                  <pic:blipFill>
                    <a:blip r:embed="rId14"/>
                    <a:stretch>
                      <a:fillRect/>
                    </a:stretch>
                  </pic:blipFill>
                  <pic:spPr>
                    <a:xfrm>
                      <a:off x="0" y="0"/>
                      <a:ext cx="2597785" cy="2512695"/>
                    </a:xfrm>
                    <a:prstGeom prst="rect">
                      <a:avLst/>
                    </a:prstGeom>
                    <a:noFill/>
                    <a:ln>
                      <a:noFill/>
                    </a:ln>
                  </pic:spPr>
                </pic:pic>
              </a:graphicData>
            </a:graphic>
          </wp:inline>
        </w:drawing>
      </w:r>
    </w:p>
    <w:p w14:paraId="33535215">
      <w:pPr>
        <w:pageBreakBefore w:val="0"/>
        <w:widowControl/>
        <w:kinsoku w:val="0"/>
        <w:wordWrap/>
        <w:overflowPunct/>
        <w:topLinePunct w:val="0"/>
        <w:autoSpaceDE w:val="0"/>
        <w:autoSpaceDN w:val="0"/>
        <w:bidi w:val="0"/>
        <w:adjustRightInd w:val="0"/>
        <w:snapToGrid w:val="0"/>
        <w:spacing w:line="552" w:lineRule="exact"/>
        <w:ind w:left="0" w:leftChars="0" w:firstLine="643" w:firstLineChars="200"/>
        <w:textAlignment w:val="baseline"/>
        <w:rPr>
          <w:rFonts w:hint="eastAsia" w:ascii="仿宋_GB2312" w:hAnsi="仿宋_GB2312" w:eastAsia="仿宋_GB2312" w:cs="仿宋_GB2312"/>
          <w:snapToGrid w:val="0"/>
          <w:color w:val="000000"/>
          <w:kern w:val="0"/>
          <w:sz w:val="32"/>
          <w:szCs w:val="32"/>
          <w:lang w:val="en-US" w:eastAsia="zh-CN" w:bidi="ar-SA"/>
        </w:rPr>
      </w:pPr>
      <w:r>
        <w:rPr>
          <w:rFonts w:hint="eastAsia" w:ascii="仿宋_GB2312" w:hAnsi="仿宋_GB2312" w:eastAsia="仿宋_GB2312" w:cs="仿宋_GB2312"/>
          <w:b/>
          <w:bCs/>
          <w:snapToGrid w:val="0"/>
          <w:color w:val="000000"/>
          <w:kern w:val="0"/>
          <w:sz w:val="32"/>
          <w:szCs w:val="32"/>
          <w:lang w:val="en-US" w:eastAsia="zh-CN" w:bidi="ar-SA"/>
        </w:rPr>
        <w:t>课表：</w:t>
      </w:r>
      <w:r>
        <w:rPr>
          <w:rFonts w:hint="eastAsia" w:ascii="仿宋_GB2312" w:hAnsi="仿宋_GB2312" w:eastAsia="仿宋_GB2312" w:cs="仿宋_GB2312"/>
          <w:snapToGrid w:val="0"/>
          <w:color w:val="000000"/>
          <w:kern w:val="0"/>
          <w:sz w:val="32"/>
          <w:szCs w:val="32"/>
          <w:lang w:val="en-US" w:eastAsia="zh-CN" w:bidi="ar-SA"/>
        </w:rPr>
        <w:t>点击可查看开放选课学期的课表，包含管理员置课课程、学生选课课程。</w:t>
      </w:r>
    </w:p>
    <w:p w14:paraId="7DA0A95C">
      <w:pPr>
        <w:pageBreakBefore w:val="0"/>
        <w:widowControl/>
        <w:kinsoku w:val="0"/>
        <w:wordWrap/>
        <w:overflowPunct/>
        <w:topLinePunct w:val="0"/>
        <w:autoSpaceDE w:val="0"/>
        <w:autoSpaceDN w:val="0"/>
        <w:bidi w:val="0"/>
        <w:adjustRightInd w:val="0"/>
        <w:snapToGrid w:val="0"/>
        <w:spacing w:line="552" w:lineRule="exact"/>
        <w:ind w:left="0" w:leftChars="0" w:firstLine="643" w:firstLineChars="200"/>
        <w:textAlignment w:val="baseline"/>
        <w:rPr>
          <w:rFonts w:hint="eastAsia" w:ascii="仿宋_GB2312" w:hAnsi="仿宋_GB2312" w:eastAsia="仿宋_GB2312" w:cs="仿宋_GB2312"/>
          <w:snapToGrid w:val="0"/>
          <w:color w:val="000000"/>
          <w:kern w:val="0"/>
          <w:sz w:val="32"/>
          <w:szCs w:val="32"/>
          <w:lang w:val="en-US" w:eastAsia="zh-CN" w:bidi="ar-SA"/>
        </w:rPr>
      </w:pPr>
      <w:r>
        <w:rPr>
          <w:rFonts w:hint="eastAsia" w:ascii="仿宋_GB2312" w:hAnsi="仿宋_GB2312" w:eastAsia="仿宋_GB2312" w:cs="仿宋_GB2312"/>
          <w:b/>
          <w:bCs/>
          <w:snapToGrid w:val="0"/>
          <w:color w:val="000000"/>
          <w:kern w:val="0"/>
          <w:sz w:val="32"/>
          <w:szCs w:val="32"/>
          <w:lang w:val="en-US" w:eastAsia="zh-CN" w:bidi="ar-SA"/>
        </w:rPr>
        <w:t>换轮次：</w:t>
      </w:r>
      <w:r>
        <w:rPr>
          <w:rFonts w:hint="eastAsia" w:ascii="仿宋_GB2312" w:hAnsi="仿宋_GB2312" w:eastAsia="仿宋_GB2312" w:cs="仿宋_GB2312"/>
          <w:snapToGrid w:val="0"/>
          <w:color w:val="000000"/>
          <w:kern w:val="0"/>
          <w:sz w:val="32"/>
          <w:szCs w:val="32"/>
          <w:lang w:val="en-US" w:eastAsia="zh-CN" w:bidi="ar-SA"/>
        </w:rPr>
        <w:t>如果当前开放多个轮次选课，可以从这里切换至其它轮次选课。</w:t>
      </w:r>
    </w:p>
    <w:p w14:paraId="18926E4E">
      <w:pPr>
        <w:pageBreakBefore w:val="0"/>
        <w:widowControl/>
        <w:kinsoku w:val="0"/>
        <w:wordWrap/>
        <w:overflowPunct/>
        <w:topLinePunct w:val="0"/>
        <w:autoSpaceDE w:val="0"/>
        <w:autoSpaceDN w:val="0"/>
        <w:bidi w:val="0"/>
        <w:adjustRightInd w:val="0"/>
        <w:snapToGrid w:val="0"/>
        <w:spacing w:line="552" w:lineRule="exact"/>
        <w:ind w:left="0" w:leftChars="0" w:firstLine="643" w:firstLineChars="200"/>
        <w:textAlignment w:val="baseline"/>
        <w:rPr>
          <w:rFonts w:hint="eastAsia" w:ascii="仿宋_GB2312" w:hAnsi="仿宋_GB2312" w:eastAsia="仿宋_GB2312" w:cs="仿宋_GB2312"/>
          <w:snapToGrid w:val="0"/>
          <w:color w:val="000000"/>
          <w:kern w:val="0"/>
          <w:sz w:val="32"/>
          <w:szCs w:val="32"/>
          <w:lang w:val="en-US" w:eastAsia="zh-CN" w:bidi="ar-SA"/>
        </w:rPr>
      </w:pPr>
      <w:bookmarkStart w:id="1" w:name="_GoBack"/>
      <w:r>
        <w:rPr>
          <w:rFonts w:hint="eastAsia" w:ascii="仿宋_GB2312" w:hAnsi="仿宋_GB2312" w:eastAsia="仿宋_GB2312" w:cs="仿宋_GB2312"/>
          <w:b/>
          <w:bCs/>
          <w:snapToGrid w:val="0"/>
          <w:color w:val="000000"/>
          <w:kern w:val="0"/>
          <w:sz w:val="32"/>
          <w:szCs w:val="32"/>
          <w:lang w:val="en-US" w:eastAsia="zh-CN" w:bidi="ar-SA"/>
        </w:rPr>
        <w:t>清缓存：</w:t>
      </w:r>
      <w:bookmarkEnd w:id="1"/>
      <w:r>
        <w:rPr>
          <w:rFonts w:hint="eastAsia" w:ascii="仿宋_GB2312" w:hAnsi="仿宋_GB2312" w:eastAsia="仿宋_GB2312" w:cs="仿宋_GB2312"/>
          <w:snapToGrid w:val="0"/>
          <w:color w:val="000000"/>
          <w:kern w:val="0"/>
          <w:sz w:val="32"/>
          <w:szCs w:val="32"/>
          <w:lang w:val="en-US" w:eastAsia="zh-CN" w:bidi="ar-SA"/>
        </w:rPr>
        <w:t>如果管理员修改了课容量等课程信息，学生可以点击“清缓存”能够快速的将课程信息加载至学生选课界面（正常情况下，老师修改了课程信息之后，会初始化缓存，缓存初始化之后可以直接将课程信息同步至学生端）。</w:t>
      </w:r>
    </w:p>
    <w:p w14:paraId="568243D6">
      <w:pPr>
        <w:pageBreakBefore w:val="0"/>
        <w:widowControl/>
        <w:kinsoku w:val="0"/>
        <w:wordWrap/>
        <w:overflowPunct/>
        <w:topLinePunct w:val="0"/>
        <w:autoSpaceDE w:val="0"/>
        <w:autoSpaceDN w:val="0"/>
        <w:bidi w:val="0"/>
        <w:adjustRightInd w:val="0"/>
        <w:snapToGrid w:val="0"/>
        <w:spacing w:line="552" w:lineRule="exact"/>
        <w:ind w:left="0" w:leftChars="0" w:firstLine="640" w:firstLineChars="200"/>
        <w:textAlignment w:val="baseline"/>
        <w:rPr>
          <w:rFonts w:hint="eastAsia" w:ascii="仿宋_GB2312" w:hAnsi="仿宋_GB2312" w:eastAsia="仿宋_GB2312" w:cs="仿宋_GB2312"/>
          <w:snapToGrid w:val="0"/>
          <w:color w:val="000000"/>
          <w:kern w:val="0"/>
          <w:sz w:val="32"/>
          <w:szCs w:val="32"/>
          <w:lang w:val="en-US" w:eastAsia="zh-CN" w:bidi="ar-SA"/>
        </w:rPr>
      </w:pPr>
      <w:r>
        <w:rPr>
          <w:rFonts w:hint="eastAsia" w:ascii="仿宋_GB2312" w:hAnsi="仿宋_GB2312" w:eastAsia="仿宋_GB2312" w:cs="仿宋_GB2312"/>
          <w:snapToGrid w:val="0"/>
          <w:color w:val="000000"/>
          <w:kern w:val="0"/>
          <w:sz w:val="32"/>
          <w:szCs w:val="32"/>
          <w:lang w:val="en-US" w:eastAsia="zh-CN" w:bidi="ar-SA"/>
        </w:rPr>
        <w:t>注意：选课第三轮次和第四轮次是定时释放课程余量的，即同学们退课后，不会立即释放名额，而是在每天13点、20点定时释放的，所以同学们如果有想选的课但是课容量已满，可以在这两个时间再去关注选课。</w:t>
      </w:r>
    </w:p>
    <w:p w14:paraId="1195F356">
      <w:pPr>
        <w:pStyle w:val="3"/>
        <w:keepNext w:val="0"/>
        <w:keepLines w:val="0"/>
        <w:pageBreakBefore w:val="0"/>
        <w:widowControl/>
        <w:kinsoku w:val="0"/>
        <w:wordWrap/>
        <w:overflowPunct/>
        <w:topLinePunct w:val="0"/>
        <w:autoSpaceDE w:val="0"/>
        <w:autoSpaceDN w:val="0"/>
        <w:bidi w:val="0"/>
        <w:adjustRightInd w:val="0"/>
        <w:snapToGrid w:val="0"/>
        <w:spacing w:before="0" w:beforeLines="25" w:after="0" w:afterLines="25" w:line="552" w:lineRule="exact"/>
        <w:ind w:left="0" w:right="0" w:firstLine="0" w:firstLineChars="0"/>
        <w:jc w:val="both"/>
        <w:textAlignment w:val="baseline"/>
        <w:rPr>
          <w:rFonts w:hint="default" w:ascii="宋体" w:hAnsi="宋体" w:eastAsia="宋体" w:cs="宋体"/>
          <w:snapToGrid w:val="0"/>
          <w:color w:val="000000"/>
          <w:kern w:val="0"/>
          <w:sz w:val="28"/>
          <w:szCs w:val="28"/>
          <w:lang w:val="en-US" w:eastAsia="zh-CN" w:bidi="ar-SA"/>
        </w:rPr>
      </w:pPr>
    </w:p>
    <w:p w14:paraId="5D69AA5B">
      <w:pPr>
        <w:pStyle w:val="3"/>
        <w:keepNext w:val="0"/>
        <w:keepLines w:val="0"/>
        <w:pageBreakBefore w:val="0"/>
        <w:widowControl/>
        <w:numPr>
          <w:ilvl w:val="0"/>
          <w:numId w:val="0"/>
        </w:numPr>
        <w:kinsoku w:val="0"/>
        <w:wordWrap/>
        <w:overflowPunct/>
        <w:topLinePunct w:val="0"/>
        <w:autoSpaceDE w:val="0"/>
        <w:autoSpaceDN w:val="0"/>
        <w:bidi w:val="0"/>
        <w:adjustRightInd w:val="0"/>
        <w:snapToGrid w:val="0"/>
        <w:spacing w:line="552" w:lineRule="exact"/>
        <w:ind w:left="516" w:leftChars="0" w:right="23" w:rightChars="0"/>
        <w:textAlignment w:val="baseline"/>
        <w:rPr>
          <w:rFonts w:hint="eastAsia" w:ascii="黑体" w:hAnsi="黑体" w:eastAsia="黑体" w:cs="黑体"/>
          <w:lang w:val="en-US" w:eastAsia="zh-CN"/>
        </w:rPr>
      </w:pPr>
    </w:p>
    <w:sectPr>
      <w:footerReference r:id="rId5" w:type="default"/>
      <w:pgSz w:w="11907" w:h="16839"/>
      <w:pgMar w:top="1701" w:right="1531" w:bottom="1701" w:left="1531" w:header="0" w:footer="1042"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6E7CB8">
    <w:pPr>
      <w:pStyle w:val="3"/>
      <w:spacing w:line="169" w:lineRule="auto"/>
      <w:ind w:left="4375"/>
      <w:rPr>
        <w:sz w:val="18"/>
        <w:szCs w:val="18"/>
      </w:rPr>
    </w:pPr>
    <w:r>
      <w:rPr>
        <w:sz w:val="18"/>
        <w:szCs w:val="18"/>
      </w:rPr>
      <w:t>7</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documentProtection w:enforcement="0"/>
  <w:characterSpacingControl w:val="doNotCompress"/>
  <w:footnotePr>
    <w:footnote w:id="0"/>
    <w:footnote w:id="1"/>
  </w:footnotePr>
  <w:endnotePr>
    <w:endnote w:id="0"/>
    <w:endnote w:id="1"/>
  </w:endnotePr>
  <w:compat>
    <w:spaceForUL/>
    <w:ulTrailSpace/>
    <w:useFELayout/>
    <w:compatSetting w:name="compatibilityMode" w:uri="http://schemas.microsoft.com/office/word" w:val="14"/>
  </w:compat>
  <w:rsids>
    <w:rsidRoot w:val="00000000"/>
    <w:rsid w:val="18A53195"/>
    <w:rsid w:val="387F4DB0"/>
    <w:rsid w:val="429352A8"/>
    <w:rsid w:val="75023C3D"/>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Arial" w:hAnsi="Arial" w:eastAsia="Arial" w:cs="Arial"/>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paragraph" w:styleId="2">
    <w:name w:val="heading 2"/>
    <w:basedOn w:val="1"/>
    <w:next w:val="1"/>
    <w:unhideWhenUsed/>
    <w:qFormat/>
    <w:uiPriority w:val="0"/>
    <w:pPr>
      <w:keepNext/>
      <w:keepLines/>
      <w:spacing w:before="260" w:after="260" w:line="413" w:lineRule="auto"/>
      <w:outlineLvl w:val="1"/>
    </w:pPr>
    <w:rPr>
      <w:rFonts w:ascii="Arial" w:hAnsi="Arial" w:eastAsia="黑体"/>
      <w:b/>
      <w:sz w:val="32"/>
    </w:rPr>
  </w:style>
  <w:style w:type="character" w:default="1" w:styleId="5">
    <w:name w:val="Default Paragraph Font"/>
    <w:semiHidden/>
    <w:qFormat/>
    <w:uiPriority w:val="0"/>
  </w:style>
  <w:style w:type="table" w:default="1" w:styleId="4">
    <w:name w:val="Normal Table"/>
    <w:semiHidden/>
    <w:uiPriority w:val="0"/>
    <w:tblPr>
      <w:tblCellMar>
        <w:top w:w="0" w:type="dxa"/>
        <w:left w:w="108" w:type="dxa"/>
        <w:bottom w:w="0" w:type="dxa"/>
        <w:right w:w="108" w:type="dxa"/>
      </w:tblCellMar>
    </w:tblPr>
  </w:style>
  <w:style w:type="paragraph" w:styleId="3">
    <w:name w:val="Body Text"/>
    <w:basedOn w:val="1"/>
    <w:semiHidden/>
    <w:qFormat/>
    <w:uiPriority w:val="0"/>
    <w:rPr>
      <w:rFonts w:ascii="宋体" w:hAnsi="宋体" w:eastAsia="宋体" w:cs="宋体"/>
      <w:sz w:val="28"/>
      <w:szCs w:val="28"/>
      <w:lang w:val="en-US" w:eastAsia="en-US" w:bidi="ar-SA"/>
    </w:rPr>
  </w:style>
  <w:style w:type="table" w:customStyle="1" w:styleId="6">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image" Target="media/image3.png"/><Relationship Id="rId8" Type="http://schemas.openxmlformats.org/officeDocument/2006/relationships/image" Target="media/image2.png"/><Relationship Id="rId7" Type="http://schemas.openxmlformats.org/officeDocument/2006/relationships/image" Target="media/image1.png"/><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image" Target="media/image8.png"/><Relationship Id="rId13" Type="http://schemas.openxmlformats.org/officeDocument/2006/relationships/image" Target="media/image7.png"/><Relationship Id="rId12" Type="http://schemas.openxmlformats.org/officeDocument/2006/relationships/image" Target="media/image6.png"/><Relationship Id="rId11" Type="http://schemas.openxmlformats.org/officeDocument/2006/relationships/image" Target="media/image5.png"/><Relationship Id="rId10" Type="http://schemas.openxmlformats.org/officeDocument/2006/relationships/image" Target="media/image4.png"/><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Pages>
  <Words>1212</Words>
  <Characters>1271</Characters>
  <TotalTime>3</TotalTime>
  <ScaleCrop>false</ScaleCrop>
  <LinksUpToDate>false</LinksUpToDate>
  <CharactersWithSpaces>1273</CharactersWithSpaces>
  <Application>WPS Office_12.1.0.23542_F1E327BC-269C-435d-A152-05C5408002CA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2024-12-18T16:17:00Z</dcterms:created>
  <dc:creator>dell</dc:creator>
  <cp:lastModifiedBy>王琳(69523549)</cp:lastModifiedBy>
  <dcterms:modified xsi:type="dcterms:W3CDTF">2025-12-22T06:01:52Z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wqlLaW5nc29mdCBQREYgdG8gV1BTIDEwMA</vt:lpwstr>
  </property>
  <property fmtid="{D5CDD505-2E9C-101B-9397-08002B2CF9AE}" pid="3" name="Created">
    <vt:filetime>2025-06-18T10:59:56Z</vt:filetime>
  </property>
  <property fmtid="{D5CDD505-2E9C-101B-9397-08002B2CF9AE}" pid="4" name="KSOTemplateDocerSaveRecord">
    <vt:lpwstr>eyJoZGlkIjoiMDgwNGExYzhkOTU4ZTJkODlmOTQ1OTBiN2Q2ODgzZDEiLCJ1c2VySWQiOiIxNjg4ODcyMTUyIn0=</vt:lpwstr>
  </property>
  <property fmtid="{D5CDD505-2E9C-101B-9397-08002B2CF9AE}" pid="5" name="KSOProductBuildVer">
    <vt:lpwstr>2052-12.1.0.23542</vt:lpwstr>
  </property>
  <property fmtid="{D5CDD505-2E9C-101B-9397-08002B2CF9AE}" pid="6" name="ICV">
    <vt:lpwstr>7B5F601739734580B17B18A91EE3797C_12</vt:lpwstr>
  </property>
</Properties>
</file>